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3A0" w:rsidRPr="0073495E" w:rsidRDefault="005903A0" w:rsidP="005903A0">
      <w:pPr>
        <w:rPr>
          <w:b/>
        </w:rPr>
      </w:pPr>
      <w:r w:rsidRPr="0073495E">
        <w:rPr>
          <w:b/>
        </w:rPr>
        <w:t>AUDIÊNCIA PÚBLICA – RESERVA DE VAGAS EM UNIVERSIDADES PÚBLICAS – ADPF 186 E RE 597.285</w:t>
      </w:r>
      <w:r>
        <w:rPr>
          <w:b/>
        </w:rPr>
        <w:t xml:space="preserve"> - CRONOGRAMA</w:t>
      </w:r>
    </w:p>
    <w:p w:rsidR="005903A0" w:rsidRDefault="005903A0" w:rsidP="005903A0">
      <w:pPr>
        <w:spacing w:after="0" w:line="240" w:lineRule="auto"/>
        <w:jc w:val="both"/>
        <w:rPr>
          <w:rFonts w:eastAsia="Times New Roman" w:cstheme="minorHAnsi"/>
          <w:b/>
          <w:bCs/>
          <w:lang w:eastAsia="pt-BR"/>
        </w:rPr>
      </w:pPr>
    </w:p>
    <w:p w:rsidR="005903A0" w:rsidRPr="005903A0" w:rsidRDefault="005903A0" w:rsidP="005903A0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>
        <w:rPr>
          <w:rFonts w:eastAsia="Times New Roman" w:cstheme="minorHAnsi"/>
          <w:b/>
          <w:bCs/>
          <w:lang w:eastAsia="pt-BR"/>
        </w:rPr>
        <w:t>3</w:t>
      </w:r>
      <w:proofErr w:type="gramEnd"/>
      <w:r>
        <w:rPr>
          <w:rFonts w:eastAsia="Times New Roman" w:cstheme="minorHAnsi"/>
          <w:b/>
          <w:bCs/>
          <w:lang w:eastAsia="pt-BR"/>
        </w:rPr>
        <w:t xml:space="preserve"> de março de 2010</w:t>
      </w:r>
    </w:p>
    <w:p w:rsidR="005903A0" w:rsidRDefault="005903A0" w:rsidP="005903A0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8h30</w:t>
      </w:r>
      <w:r w:rsidRPr="005903A0">
        <w:rPr>
          <w:rFonts w:eastAsia="Times New Roman" w:cstheme="minorHAnsi"/>
          <w:lang w:eastAsia="pt-BR"/>
        </w:rPr>
        <w:t xml:space="preserve"> - Abertura – </w:t>
      </w:r>
      <w:r w:rsidRPr="005903A0">
        <w:rPr>
          <w:rFonts w:eastAsia="Times New Roman" w:cstheme="minorHAnsi"/>
          <w:b/>
          <w:bCs/>
          <w:lang w:eastAsia="pt-BR"/>
        </w:rPr>
        <w:t xml:space="preserve">Excelentíssimo Senhor Ministro Enrique Ricardo </w:t>
      </w:r>
      <w:proofErr w:type="spellStart"/>
      <w:r w:rsidRPr="005903A0">
        <w:rPr>
          <w:rFonts w:eastAsia="Times New Roman" w:cstheme="minorHAnsi"/>
          <w:b/>
          <w:bCs/>
          <w:lang w:eastAsia="pt-BR"/>
        </w:rPr>
        <w:t>Lewandowski</w:t>
      </w:r>
      <w:proofErr w:type="spell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</w:t>
      </w:r>
      <w:r w:rsidRPr="005903A0">
        <w:rPr>
          <w:rFonts w:eastAsia="Times New Roman" w:cstheme="minorHAnsi"/>
          <w:lang w:eastAsia="pt-BR"/>
        </w:rPr>
        <w:t xml:space="preserve"> - Vice-Procuradora-Geral da República Débora Macedo Duprat de Britto Pereira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9h15</w:t>
      </w:r>
      <w:r w:rsidRPr="005903A0">
        <w:rPr>
          <w:rFonts w:eastAsia="Times New Roman" w:cstheme="minorHAnsi"/>
          <w:lang w:eastAsia="pt-BR"/>
        </w:rPr>
        <w:t xml:space="preserve"> - Diretor-Tesoureiro do Conselho Federal da Ordem dos Advogados do Brasil Dr. Miguel Angelo </w:t>
      </w:r>
      <w:proofErr w:type="spellStart"/>
      <w:r w:rsidRPr="005903A0">
        <w:rPr>
          <w:rFonts w:eastAsia="Times New Roman" w:cstheme="minorHAnsi"/>
          <w:lang w:eastAsia="pt-BR"/>
        </w:rPr>
        <w:t>Cançado</w:t>
      </w:r>
      <w:proofErr w:type="spellEnd"/>
      <w:r w:rsidRPr="005903A0">
        <w:rPr>
          <w:rFonts w:eastAsia="Times New Roman" w:cstheme="minorHAnsi"/>
          <w:lang w:eastAsia="pt-BR"/>
        </w:rPr>
        <w:t xml:space="preserve"> 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9h30</w:t>
      </w:r>
      <w:r w:rsidRPr="005903A0">
        <w:rPr>
          <w:rFonts w:eastAsia="Times New Roman" w:cstheme="minorHAnsi"/>
          <w:lang w:eastAsia="pt-BR"/>
        </w:rPr>
        <w:t xml:space="preserve"> - Advogado-Geral da União Luís Inácio Lucena Adams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9h45</w:t>
      </w:r>
      <w:r w:rsidRPr="005903A0">
        <w:rPr>
          <w:rFonts w:eastAsia="Times New Roman" w:cstheme="minorHAnsi"/>
          <w:lang w:eastAsia="pt-BR"/>
        </w:rPr>
        <w:t xml:space="preserve"> - Ministro Edson Santos de Souza - Secretaria Especial de Políticas de Promoção de Igualdade Racial (SEPPIR)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</w:t>
      </w:r>
      <w:r w:rsidRPr="005903A0">
        <w:rPr>
          <w:rFonts w:eastAsia="Times New Roman" w:cstheme="minorHAnsi"/>
          <w:lang w:eastAsia="pt-BR"/>
        </w:rPr>
        <w:t xml:space="preserve"> - Secretaria Especial de Direitos Humanos (SEDH) – Erasto Fortes de Mendonça - Doutor em Educação pela UNICAMP e Coordenador Geral de Educação em Direitos Humanos da SEDH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10h15</w:t>
      </w:r>
      <w:r w:rsidRPr="005903A0">
        <w:rPr>
          <w:rFonts w:eastAsia="Times New Roman" w:cstheme="minorHAnsi"/>
          <w:lang w:eastAsia="pt-BR"/>
        </w:rPr>
        <w:t xml:space="preserve"> - Ministério da Educação (MEC); Secretária Maria Paula Dallari </w:t>
      </w:r>
      <w:proofErr w:type="spellStart"/>
      <w:r w:rsidRPr="005903A0">
        <w:rPr>
          <w:rFonts w:eastAsia="Times New Roman" w:cstheme="minorHAnsi"/>
          <w:lang w:eastAsia="pt-BR"/>
        </w:rPr>
        <w:t>Bucci</w:t>
      </w:r>
      <w:proofErr w:type="spellEnd"/>
      <w:r w:rsidRPr="005903A0">
        <w:rPr>
          <w:rFonts w:eastAsia="Times New Roman" w:cstheme="minorHAnsi"/>
          <w:lang w:eastAsia="pt-BR"/>
        </w:rPr>
        <w:t xml:space="preserve"> - Doutora em Políticas Públicas pela Universidade de São Paulo (USP). Professora da Fundação Getúlio Vargas. Secretária de Ensino Superior do Ministério da Educação (MEC) (</w:t>
      </w:r>
      <w:hyperlink r:id="rId5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Apresentação</w:t>
        </w:r>
      </w:hyperlink>
      <w:r w:rsidRPr="005903A0">
        <w:rPr>
          <w:rFonts w:eastAsia="Times New Roman" w:cstheme="minorHAnsi"/>
          <w:lang w:eastAsia="pt-BR"/>
        </w:rPr>
        <w:t>)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10h30</w:t>
      </w:r>
      <w:r w:rsidRPr="005903A0">
        <w:rPr>
          <w:rFonts w:eastAsia="Times New Roman" w:cstheme="minorHAnsi"/>
          <w:lang w:eastAsia="pt-BR"/>
        </w:rPr>
        <w:t xml:space="preserve"> - Fundação Nacional do Índio (FUNAI) – Carlos Frederico de Souza Mares - Professor Titular da Pontifícia Universidade Católica do Paraná/PR (</w:t>
      </w:r>
      <w:hyperlink r:id="rId6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Apresentação</w:t>
        </w:r>
      </w:hyperlink>
      <w:r w:rsidRPr="005903A0">
        <w:rPr>
          <w:rFonts w:eastAsia="Times New Roman" w:cstheme="minorHAnsi"/>
          <w:lang w:eastAsia="pt-BR"/>
        </w:rPr>
        <w:t>)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 xml:space="preserve">10h45 </w:t>
      </w:r>
      <w:r w:rsidRPr="005903A0">
        <w:rPr>
          <w:rFonts w:eastAsia="Times New Roman" w:cstheme="minorHAnsi"/>
          <w:lang w:eastAsia="pt-BR"/>
        </w:rPr>
        <w:t>- Instituto de Pesquisa Econômica Aplicada (IPEA) – Mário Lisboa Theodoro - Diretor de Cooperação e Desenvolvimento do Instituto de Pesquisa Econômica Aplicada (IPEA)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11h</w:t>
      </w:r>
      <w:r w:rsidRPr="005903A0">
        <w:rPr>
          <w:rFonts w:eastAsia="Times New Roman" w:cstheme="minorHAnsi"/>
          <w:lang w:eastAsia="pt-BR"/>
        </w:rPr>
        <w:t xml:space="preserve"> – Arguente - Democratas (DEM) - </w:t>
      </w:r>
      <w:r w:rsidRPr="005903A0">
        <w:rPr>
          <w:rFonts w:eastAsia="Times New Roman" w:cstheme="minorHAnsi"/>
          <w:b/>
          <w:bCs/>
          <w:lang w:eastAsia="pt-BR"/>
        </w:rPr>
        <w:t>ADPF 186</w:t>
      </w:r>
      <w:r w:rsidRPr="005903A0">
        <w:rPr>
          <w:rFonts w:eastAsia="Times New Roman" w:cstheme="minorHAnsi"/>
          <w:lang w:eastAsia="pt-BR"/>
        </w:rPr>
        <w:t xml:space="preserve"> – </w:t>
      </w:r>
      <w:proofErr w:type="gramStart"/>
      <w:r w:rsidRPr="005903A0">
        <w:rPr>
          <w:rFonts w:eastAsia="Times New Roman" w:cstheme="minorHAnsi"/>
          <w:lang w:eastAsia="pt-BR"/>
        </w:rPr>
        <w:t>Procuradora/Advogada</w:t>
      </w:r>
      <w:proofErr w:type="gramEnd"/>
      <w:r w:rsidRPr="005903A0">
        <w:rPr>
          <w:rFonts w:eastAsia="Times New Roman" w:cstheme="minorHAnsi"/>
          <w:lang w:eastAsia="pt-BR"/>
        </w:rPr>
        <w:t xml:space="preserve"> Roberta Fragoso Menezes </w:t>
      </w:r>
      <w:proofErr w:type="spellStart"/>
      <w:r w:rsidRPr="005903A0">
        <w:rPr>
          <w:rFonts w:eastAsia="Times New Roman" w:cstheme="minorHAnsi"/>
          <w:lang w:eastAsia="pt-BR"/>
        </w:rPr>
        <w:t>Kaufmann</w:t>
      </w:r>
      <w:proofErr w:type="spellEnd"/>
      <w:r w:rsidRPr="005903A0">
        <w:rPr>
          <w:rFonts w:eastAsia="Times New Roman" w:cstheme="minorHAnsi"/>
          <w:lang w:eastAsia="pt-BR"/>
        </w:rPr>
        <w:t>; (15 minutos)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11h15</w:t>
      </w:r>
      <w:r w:rsidRPr="005903A0">
        <w:rPr>
          <w:rFonts w:eastAsia="Times New Roman" w:cstheme="minorHAnsi"/>
          <w:lang w:eastAsia="pt-BR"/>
        </w:rPr>
        <w:t xml:space="preserve"> – Arguido - </w:t>
      </w:r>
      <w:r w:rsidRPr="005903A0">
        <w:rPr>
          <w:rFonts w:eastAsia="Times New Roman" w:cstheme="minorHAnsi"/>
          <w:b/>
          <w:bCs/>
          <w:lang w:eastAsia="pt-BR"/>
        </w:rPr>
        <w:t>Universidade de Brasília (UnB)</w:t>
      </w:r>
      <w:r w:rsidRPr="005903A0">
        <w:rPr>
          <w:rFonts w:eastAsia="Times New Roman" w:cstheme="minorHAnsi"/>
          <w:lang w:eastAsia="pt-BR"/>
        </w:rPr>
        <w:t xml:space="preserve"> – José Jorge de Carvalho - Professor da Universidade de Brasília - UnB. Pesquisador 1-A do CNPq. Coordenador do Instituto Nacional de Ciência e Tecnologia de Inclusão no Ensino Superior e na Pesquisa - INCT - Universidade de Brasília (UnB);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11h30</w:t>
      </w:r>
      <w:r w:rsidRPr="005903A0">
        <w:rPr>
          <w:rFonts w:eastAsia="Times New Roman" w:cstheme="minorHAnsi"/>
          <w:lang w:eastAsia="pt-BR"/>
        </w:rPr>
        <w:t xml:space="preserve"> - Recorrente do </w:t>
      </w:r>
      <w:r w:rsidRPr="005903A0">
        <w:rPr>
          <w:rFonts w:eastAsia="Times New Roman" w:cstheme="minorHAnsi"/>
          <w:b/>
          <w:bCs/>
          <w:lang w:eastAsia="pt-BR"/>
        </w:rPr>
        <w:t>Recurso Extraordinário 597.285/RS</w:t>
      </w:r>
      <w:r w:rsidRPr="005903A0">
        <w:rPr>
          <w:rFonts w:eastAsia="Times New Roman" w:cstheme="minorHAnsi"/>
          <w:lang w:eastAsia="pt-BR"/>
        </w:rPr>
        <w:t xml:space="preserve"> – Dr. Caetano </w:t>
      </w:r>
      <w:proofErr w:type="spellStart"/>
      <w:r w:rsidRPr="005903A0">
        <w:rPr>
          <w:rFonts w:eastAsia="Times New Roman" w:cstheme="minorHAnsi"/>
          <w:lang w:eastAsia="pt-BR"/>
        </w:rPr>
        <w:t>Cuervo</w:t>
      </w:r>
      <w:proofErr w:type="spellEnd"/>
      <w:r w:rsidRPr="005903A0">
        <w:rPr>
          <w:rFonts w:eastAsia="Times New Roman" w:cstheme="minorHAnsi"/>
          <w:lang w:eastAsia="pt-BR"/>
        </w:rPr>
        <w:t xml:space="preserve"> </w:t>
      </w:r>
      <w:proofErr w:type="spellStart"/>
      <w:r w:rsidRPr="005903A0">
        <w:rPr>
          <w:rFonts w:eastAsia="Times New Roman" w:cstheme="minorHAnsi"/>
          <w:lang w:eastAsia="pt-BR"/>
        </w:rPr>
        <w:t>Lo</w:t>
      </w:r>
      <w:proofErr w:type="spellEnd"/>
      <w:r w:rsidRPr="005903A0">
        <w:rPr>
          <w:rFonts w:eastAsia="Times New Roman" w:cstheme="minorHAnsi"/>
          <w:lang w:eastAsia="pt-BR"/>
        </w:rPr>
        <w:t xml:space="preserve"> </w:t>
      </w:r>
      <w:proofErr w:type="spellStart"/>
      <w:r w:rsidRPr="005903A0">
        <w:rPr>
          <w:rFonts w:eastAsia="Times New Roman" w:cstheme="minorHAnsi"/>
          <w:lang w:eastAsia="pt-BR"/>
        </w:rPr>
        <w:t>Pumo</w:t>
      </w:r>
      <w:proofErr w:type="spellEnd"/>
      <w:r w:rsidRPr="005903A0">
        <w:rPr>
          <w:rFonts w:eastAsia="Times New Roman" w:cstheme="minorHAnsi"/>
          <w:lang w:eastAsia="pt-BR"/>
        </w:rPr>
        <w:t xml:space="preserve"> - Procurador de Giovane </w:t>
      </w:r>
      <w:proofErr w:type="spellStart"/>
      <w:r w:rsidRPr="005903A0">
        <w:rPr>
          <w:rFonts w:eastAsia="Times New Roman" w:cstheme="minorHAnsi"/>
          <w:lang w:eastAsia="pt-BR"/>
        </w:rPr>
        <w:t>Pasqualito</w:t>
      </w:r>
      <w:proofErr w:type="spellEnd"/>
      <w:r w:rsidRPr="005903A0">
        <w:rPr>
          <w:rFonts w:eastAsia="Times New Roman" w:cstheme="minorHAnsi"/>
          <w:lang w:eastAsia="pt-BR"/>
        </w:rPr>
        <w:t xml:space="preserve"> Fialho;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11h45</w:t>
      </w:r>
      <w:r w:rsidRPr="005903A0">
        <w:rPr>
          <w:rFonts w:eastAsia="Times New Roman" w:cstheme="minorHAnsi"/>
          <w:lang w:eastAsia="pt-BR"/>
        </w:rPr>
        <w:t xml:space="preserve"> – Recorrido - </w:t>
      </w:r>
      <w:r w:rsidRPr="005903A0">
        <w:rPr>
          <w:rFonts w:eastAsia="Times New Roman" w:cstheme="minorHAnsi"/>
          <w:b/>
          <w:bCs/>
          <w:lang w:eastAsia="pt-BR"/>
        </w:rPr>
        <w:t>Universidade Federal do Rio Grande do Sul (UFRGS)</w:t>
      </w:r>
      <w:r w:rsidRPr="005903A0">
        <w:rPr>
          <w:rFonts w:eastAsia="Times New Roman" w:cstheme="minorHAnsi"/>
          <w:lang w:eastAsia="pt-BR"/>
        </w:rPr>
        <w:t xml:space="preserve"> – Professora Denise Fagundes Jardim - Professora do Departamento de Antropologia e Programa de Pós-graduação em Antropologia Social da Universidade Federal do Rio Grande do Sul (UFRGS); (15 minutos) (</w:t>
      </w:r>
      <w:hyperlink r:id="rId7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Apresentação</w:t>
        </w:r>
      </w:hyperlink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12h</w:t>
      </w:r>
      <w:r w:rsidRPr="005903A0">
        <w:rPr>
          <w:rFonts w:eastAsia="Times New Roman" w:cstheme="minorHAnsi"/>
          <w:lang w:eastAsia="pt-BR"/>
        </w:rPr>
        <w:t xml:space="preserve"> - Presidente da Comissão de Constituição e Justiça (CCJ) do Senado Federal - Senador Demóstenes Torres;</w:t>
      </w:r>
    </w:p>
    <w:p w:rsidR="005903A0" w:rsidRDefault="005903A0" w:rsidP="005903A0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:rsidR="005903A0" w:rsidRPr="005903A0" w:rsidRDefault="005903A0" w:rsidP="005903A0">
      <w:pPr>
        <w:spacing w:after="0" w:line="240" w:lineRule="auto"/>
        <w:jc w:val="both"/>
        <w:rPr>
          <w:rFonts w:eastAsia="Times New Roman" w:cstheme="minorHAnsi"/>
          <w:b/>
          <w:lang w:eastAsia="pt-BR"/>
        </w:rPr>
      </w:pPr>
      <w:proofErr w:type="gramStart"/>
      <w:r w:rsidRPr="005903A0">
        <w:rPr>
          <w:rFonts w:eastAsia="Times New Roman" w:cstheme="minorHAnsi"/>
          <w:b/>
          <w:lang w:eastAsia="pt-BR"/>
        </w:rPr>
        <w:t>4</w:t>
      </w:r>
      <w:proofErr w:type="gramEnd"/>
      <w:r w:rsidRPr="005903A0">
        <w:rPr>
          <w:rFonts w:eastAsia="Times New Roman" w:cstheme="minorHAnsi"/>
          <w:b/>
          <w:lang w:eastAsia="pt-BR"/>
        </w:rPr>
        <w:t xml:space="preserve"> de março de 2010</w:t>
      </w:r>
    </w:p>
    <w:p w:rsidR="005903A0" w:rsidRDefault="005903A0" w:rsidP="005903A0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8h30</w:t>
      </w:r>
      <w:r w:rsidRPr="005903A0">
        <w:rPr>
          <w:rFonts w:eastAsia="Times New Roman" w:cstheme="minorHAnsi"/>
          <w:lang w:eastAsia="pt-BR"/>
        </w:rPr>
        <w:t xml:space="preserve"> - "</w:t>
      </w:r>
      <w:r w:rsidRPr="005903A0">
        <w:rPr>
          <w:rFonts w:eastAsia="Times New Roman" w:cstheme="minorHAnsi"/>
          <w:b/>
          <w:bCs/>
          <w:lang w:eastAsia="pt-BR"/>
        </w:rPr>
        <w:t xml:space="preserve">Flagrante ilegalidade na seleção dos cotistas na Universidade Federal do Rio Grande do Sul desvirtua o espírito do Programa de Ações Afirmativas pela falta de averiguação da </w:t>
      </w:r>
      <w:r w:rsidRPr="005903A0">
        <w:rPr>
          <w:rFonts w:eastAsia="Times New Roman" w:cstheme="minorHAnsi"/>
          <w:b/>
          <w:bCs/>
          <w:lang w:eastAsia="pt-BR"/>
        </w:rPr>
        <w:lastRenderedPageBreak/>
        <w:t xml:space="preserve">situação </w:t>
      </w:r>
      <w:proofErr w:type="spellStart"/>
      <w:r w:rsidRPr="005903A0">
        <w:rPr>
          <w:rFonts w:eastAsia="Times New Roman" w:cstheme="minorHAnsi"/>
          <w:b/>
          <w:bCs/>
          <w:lang w:eastAsia="pt-BR"/>
        </w:rPr>
        <w:t>sócio-econômica</w:t>
      </w:r>
      <w:proofErr w:type="spellEnd"/>
      <w:r w:rsidRPr="005903A0">
        <w:rPr>
          <w:rFonts w:eastAsia="Times New Roman" w:cstheme="minorHAnsi"/>
          <w:b/>
          <w:bCs/>
          <w:lang w:eastAsia="pt-BR"/>
        </w:rPr>
        <w:t xml:space="preserve"> dos candidatos beneficiados pelo sistema de reserva de vagas"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 xml:space="preserve">. </w:t>
      </w:r>
      <w:r w:rsidRPr="005903A0">
        <w:rPr>
          <w:rFonts w:eastAsia="Times New Roman" w:cstheme="minorHAnsi"/>
          <w:lang w:eastAsia="pt-BR"/>
        </w:rPr>
        <w:t>Wanda Marisa Gomes Siqueira – Movimento Contra o Desvirtuamento do Espírito da Reserva de Quotas Sociais;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8h45</w:t>
      </w:r>
      <w:r w:rsidRPr="005903A0">
        <w:rPr>
          <w:rFonts w:eastAsia="Times New Roman" w:cstheme="minorHAnsi"/>
          <w:lang w:eastAsia="pt-BR"/>
        </w:rPr>
        <w:t xml:space="preserve"> - "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Da inexistência de raças do ponto de vista genético. Da formação e estrutura genética do povo brasileiro, com ênfase na demonstração experimental de uma correlação tênue entre cor e ancestralidade genômica no Brasil"</w:t>
      </w:r>
      <w:r w:rsidRPr="005903A0">
        <w:rPr>
          <w:rFonts w:eastAsia="Times New Roman" w:cstheme="minorHAnsi"/>
          <w:lang w:eastAsia="pt-BR"/>
        </w:rPr>
        <w:t xml:space="preserve">. Sérgio Danilo Junho Pena – Médico Geneticista formado pela Universidade de </w:t>
      </w:r>
      <w:proofErr w:type="spellStart"/>
      <w:r w:rsidRPr="005903A0">
        <w:rPr>
          <w:rFonts w:eastAsia="Times New Roman" w:cstheme="minorHAnsi"/>
          <w:lang w:eastAsia="pt-BR"/>
        </w:rPr>
        <w:t>Manitoba</w:t>
      </w:r>
      <w:proofErr w:type="spellEnd"/>
      <w:r w:rsidRPr="005903A0">
        <w:rPr>
          <w:rFonts w:eastAsia="Times New Roman" w:cstheme="minorHAnsi"/>
          <w:lang w:eastAsia="pt-BR"/>
        </w:rPr>
        <w:t xml:space="preserve">, Canadá. Professor da Universidade Federal de Minas Gerais - UFMG e ex-professor da Universidade </w:t>
      </w:r>
      <w:proofErr w:type="spellStart"/>
      <w:r w:rsidRPr="005903A0">
        <w:rPr>
          <w:rFonts w:eastAsia="Times New Roman" w:cstheme="minorHAnsi"/>
          <w:lang w:eastAsia="pt-BR"/>
        </w:rPr>
        <w:t>McGill</w:t>
      </w:r>
      <w:proofErr w:type="spellEnd"/>
      <w:r w:rsidRPr="005903A0">
        <w:rPr>
          <w:rFonts w:eastAsia="Times New Roman" w:cstheme="minorHAnsi"/>
          <w:lang w:eastAsia="pt-BR"/>
        </w:rPr>
        <w:t xml:space="preserve"> de Montreal, Canadá;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"</w:t>
      </w:r>
      <w:hyperlink r:id="rId8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A Tragédia Étnica</w:t>
        </w:r>
      </w:hyperlink>
      <w:r w:rsidRPr="005903A0">
        <w:rPr>
          <w:rFonts w:eastAsia="Times New Roman" w:cstheme="minorHAnsi"/>
          <w:b/>
          <w:bCs/>
          <w:i/>
          <w:iCs/>
          <w:lang w:eastAsia="pt-BR"/>
        </w:rPr>
        <w:t>"</w:t>
      </w:r>
      <w:r w:rsidRPr="005903A0">
        <w:rPr>
          <w:rFonts w:eastAsia="Times New Roman" w:cstheme="minorHAnsi"/>
          <w:b/>
          <w:bCs/>
          <w:lang w:eastAsia="pt-BR"/>
        </w:rPr>
        <w:t xml:space="preserve">. </w:t>
      </w:r>
      <w:r w:rsidRPr="005903A0">
        <w:rPr>
          <w:rFonts w:eastAsia="Times New Roman" w:cstheme="minorHAnsi"/>
          <w:lang w:eastAsia="pt-BR"/>
        </w:rPr>
        <w:t xml:space="preserve">George de Cerqueira Leite </w:t>
      </w:r>
      <w:proofErr w:type="spellStart"/>
      <w:r w:rsidRPr="005903A0">
        <w:rPr>
          <w:rFonts w:eastAsia="Times New Roman" w:cstheme="minorHAnsi"/>
          <w:lang w:eastAsia="pt-BR"/>
        </w:rPr>
        <w:t>Zarur</w:t>
      </w:r>
      <w:proofErr w:type="spellEnd"/>
      <w:r w:rsidRPr="005903A0">
        <w:rPr>
          <w:rFonts w:eastAsia="Times New Roman" w:cstheme="minorHAnsi"/>
          <w:lang w:eastAsia="pt-BR"/>
        </w:rPr>
        <w:t xml:space="preserve"> – Antropólogo e Professor da Faculdade Latino-Americana de Ciências Sociais; (Leitura do texto elaborado pela Professora </w:t>
      </w:r>
      <w:proofErr w:type="spellStart"/>
      <w:r w:rsidRPr="005903A0">
        <w:rPr>
          <w:rFonts w:eastAsia="Times New Roman" w:cstheme="minorHAnsi"/>
          <w:lang w:eastAsia="pt-BR"/>
        </w:rPr>
        <w:t>Yvone</w:t>
      </w:r>
      <w:proofErr w:type="spellEnd"/>
      <w:r w:rsidRPr="005903A0">
        <w:rPr>
          <w:rFonts w:eastAsia="Times New Roman" w:cstheme="minorHAnsi"/>
          <w:lang w:eastAsia="pt-BR"/>
        </w:rPr>
        <w:t xml:space="preserve"> Maggie </w:t>
      </w:r>
      <w:hyperlink r:id="rId9" w:history="1">
        <w:r w:rsidRPr="005903A0">
          <w:rPr>
            <w:rFonts w:eastAsia="Times New Roman" w:cstheme="minorHAnsi"/>
            <w:b/>
            <w:bCs/>
            <w:color w:val="0000FF"/>
            <w:u w:val="single"/>
            <w:lang w:eastAsia="pt-BR"/>
          </w:rPr>
          <w:t>"</w:t>
        </w:r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Um ideal de democracia"</w:t>
        </w:r>
      </w:hyperlink>
      <w:r w:rsidRPr="005903A0">
        <w:rPr>
          <w:rFonts w:eastAsia="Times New Roman" w:cstheme="minorHAnsi"/>
          <w:lang w:eastAsia="pt-BR"/>
        </w:rPr>
        <w:t xml:space="preserve"> + 15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9h15</w:t>
      </w:r>
      <w:r w:rsidRPr="005903A0">
        <w:rPr>
          <w:rFonts w:eastAsia="Times New Roman" w:cstheme="minorHAnsi"/>
          <w:lang w:eastAsia="pt-BR"/>
        </w:rPr>
        <w:t xml:space="preserve"> - "</w:t>
      </w:r>
      <w:hyperlink r:id="rId10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Desigualdade educacional e quotas para negros nas universidades</w:t>
        </w:r>
      </w:hyperlink>
      <w:r w:rsidRPr="005903A0">
        <w:rPr>
          <w:rFonts w:eastAsia="Times New Roman" w:cstheme="minorHAnsi"/>
          <w:b/>
          <w:bCs/>
          <w:lang w:eastAsia="pt-BR"/>
        </w:rPr>
        <w:t xml:space="preserve">". </w:t>
      </w:r>
      <w:r w:rsidRPr="005903A0">
        <w:rPr>
          <w:rFonts w:eastAsia="Times New Roman" w:cstheme="minorHAnsi"/>
          <w:lang w:eastAsia="pt-BR"/>
        </w:rPr>
        <w:t xml:space="preserve">Eunice Ribeiro Durham – Antropóloga. Doutora em Antropologia Social pela Universidade de São Paulo (USP). Professora Titular do Departamento de Antropologia da USP e atualmente Professora Emérita da Faculdade de Filosofia, Letras e Ciências Humanas da USP (a Professora Eunice Durham cancelou sua participação no evento, em função de problemas de saúde. Texto enviado pela Professora Durham será lido pela Dra. Roberta </w:t>
      </w:r>
      <w:proofErr w:type="spellStart"/>
      <w:r w:rsidRPr="005903A0">
        <w:rPr>
          <w:rFonts w:eastAsia="Times New Roman" w:cstheme="minorHAnsi"/>
          <w:lang w:eastAsia="pt-BR"/>
        </w:rPr>
        <w:t>Kaufmamm</w:t>
      </w:r>
      <w:proofErr w:type="spellEnd"/>
      <w:r w:rsidRPr="005903A0">
        <w:rPr>
          <w:rFonts w:eastAsia="Times New Roman" w:cstheme="minorHAnsi"/>
          <w:lang w:eastAsia="pt-BR"/>
        </w:rPr>
        <w:t xml:space="preserve"> neste mesmo horário);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9h30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 xml:space="preserve">“Problemas jurídico-históricos relativos à escravidão. Miscigenação em terras brasileiras”. </w:t>
      </w:r>
      <w:r w:rsidRPr="005903A0">
        <w:rPr>
          <w:rFonts w:eastAsia="Times New Roman" w:cstheme="minorHAnsi"/>
          <w:lang w:eastAsia="pt-BR"/>
        </w:rPr>
        <w:t>Ibsen Noronha – Professor de História do Direito do Instituto de Ensino Superior de Brasília - IESB – Associação de Procuradores de Estado (ANAPE);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lang w:eastAsia="pt-BR"/>
        </w:rPr>
        <w:t>_____________________________________________</w:t>
      </w:r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</w:t>
      </w:r>
      <w:r w:rsidRPr="005903A0">
        <w:rPr>
          <w:rFonts w:eastAsia="Times New Roman" w:cstheme="minorHAnsi"/>
          <w:b/>
          <w:bCs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</w:t>
      </w:r>
      <w:hyperlink r:id="rId11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As vicissitudes do racismo na formação da população brasileira e as desvantagens sociais para a população negra alvo de discriminação racial no acesso aos bens materiais e imateriais produzidos em nossa sociedade</w:t>
        </w:r>
      </w:hyperlink>
      <w:r w:rsidRPr="005903A0">
        <w:rPr>
          <w:rFonts w:eastAsia="Times New Roman" w:cstheme="minorHAnsi"/>
          <w:b/>
          <w:bCs/>
          <w:i/>
          <w:iCs/>
          <w:lang w:eastAsia="pt-BR"/>
        </w:rPr>
        <w:t>”</w:t>
      </w:r>
      <w:r w:rsidRPr="005903A0">
        <w:rPr>
          <w:rFonts w:eastAsia="Times New Roman" w:cstheme="minorHAnsi"/>
          <w:lang w:eastAsia="pt-BR"/>
        </w:rPr>
        <w:t>. Fundação Cultural Palmares - Luiz Felipe de Alencastro - Professor Titular da Cátedra de História do Brasil da Universidade de Paris-Sorbonne;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10h15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</w:t>
      </w:r>
      <w:hyperlink r:id="rId12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Constitucionalidade das políticas de ação afirmativa nas Universidades Públicas brasileiras na modalidade de cotas</w:t>
        </w:r>
      </w:hyperlink>
      <w:r w:rsidRPr="005903A0">
        <w:rPr>
          <w:rFonts w:eastAsia="Times New Roman" w:cstheme="minorHAnsi"/>
          <w:b/>
          <w:bCs/>
          <w:i/>
          <w:iCs/>
          <w:lang w:eastAsia="pt-BR"/>
        </w:rPr>
        <w:t>”</w:t>
      </w:r>
      <w:r w:rsidRPr="005903A0">
        <w:rPr>
          <w:rFonts w:eastAsia="Times New Roman" w:cstheme="minorHAnsi"/>
          <w:b/>
          <w:bCs/>
          <w:lang w:eastAsia="pt-BR"/>
        </w:rPr>
        <w:t xml:space="preserve">. </w:t>
      </w:r>
      <w:r w:rsidRPr="005903A0">
        <w:rPr>
          <w:rFonts w:eastAsia="Times New Roman" w:cstheme="minorHAnsi"/>
          <w:lang w:eastAsia="pt-BR"/>
        </w:rPr>
        <w:t xml:space="preserve">Centro de Estudos Africanos da Universidade de São Paulo – </w:t>
      </w:r>
      <w:proofErr w:type="spellStart"/>
      <w:r w:rsidRPr="005903A0">
        <w:rPr>
          <w:rFonts w:eastAsia="Times New Roman" w:cstheme="minorHAnsi"/>
          <w:lang w:eastAsia="pt-BR"/>
        </w:rPr>
        <w:t>Kabengele</w:t>
      </w:r>
      <w:proofErr w:type="spellEnd"/>
      <w:r w:rsidRPr="005903A0">
        <w:rPr>
          <w:rFonts w:eastAsia="Times New Roman" w:cstheme="minorHAnsi"/>
          <w:lang w:eastAsia="pt-BR"/>
        </w:rPr>
        <w:t xml:space="preserve"> </w:t>
      </w:r>
      <w:proofErr w:type="spellStart"/>
      <w:r w:rsidRPr="005903A0">
        <w:rPr>
          <w:rFonts w:eastAsia="Times New Roman" w:cstheme="minorHAnsi"/>
          <w:lang w:eastAsia="pt-BR"/>
        </w:rPr>
        <w:t>Munanga</w:t>
      </w:r>
      <w:proofErr w:type="spellEnd"/>
      <w:r w:rsidRPr="005903A0">
        <w:rPr>
          <w:rFonts w:eastAsia="Times New Roman" w:cstheme="minorHAnsi"/>
          <w:lang w:eastAsia="pt-BR"/>
        </w:rPr>
        <w:t xml:space="preserve"> - Professor da Universidade de São Paulo (USP);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10h30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“A obrigação do Estado em eliminar as desigualdades historicamente acumuladas, garantindo a igualdade de oportunidade e tratamento, bem como compensar perdas provocadas pela discriminação e marginalização por motivos raciais, étnicos, religiosos, de gênero e outros”</w:t>
      </w:r>
      <w:r w:rsidRPr="005903A0">
        <w:rPr>
          <w:rFonts w:eastAsia="Times New Roman" w:cstheme="minorHAnsi"/>
          <w:b/>
          <w:bCs/>
          <w:lang w:eastAsia="pt-BR"/>
        </w:rPr>
        <w:t>.</w:t>
      </w:r>
      <w:r w:rsidRPr="005903A0">
        <w:rPr>
          <w:rFonts w:eastAsia="Times New Roman" w:cstheme="minorHAnsi"/>
          <w:lang w:eastAsia="pt-BR"/>
        </w:rPr>
        <w:t xml:space="preserve"> Conectas Direitos Humanos (CDH) – Oscar Vilhena Vieira - Doutor e Mestre em Ciência Política pela Universidade de São Paulo (USP) e Mestre em Direito pela Universidade de Columbia. Pós-doutor pela </w:t>
      </w:r>
      <w:r w:rsidRPr="005903A0">
        <w:rPr>
          <w:rFonts w:eastAsia="Times New Roman" w:cstheme="minorHAnsi"/>
          <w:i/>
          <w:iCs/>
          <w:lang w:eastAsia="pt-BR"/>
        </w:rPr>
        <w:t xml:space="preserve">Oxford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University</w:t>
      </w:r>
      <w:proofErr w:type="spellEnd"/>
      <w:r w:rsidRPr="005903A0">
        <w:rPr>
          <w:rFonts w:eastAsia="Times New Roman" w:cstheme="minorHAnsi"/>
          <w:lang w:eastAsia="pt-BR"/>
        </w:rPr>
        <w:t>. Professor de Direito da Pontifícia Universidade Católica de São Paulo (PUC/SP) e da Fundação Getúlio Vargas de São Paulo (FGV/SP) - Conectas Direitos Humanos (CDH);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10h45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“Compatibilidade entre excelência acadêmica e ação afirmativa”</w:t>
      </w:r>
      <w:r w:rsidRPr="005903A0">
        <w:rPr>
          <w:rFonts w:eastAsia="Times New Roman" w:cstheme="minorHAnsi"/>
          <w:b/>
          <w:bCs/>
          <w:lang w:eastAsia="pt-BR"/>
        </w:rPr>
        <w:t>.</w:t>
      </w:r>
      <w:r w:rsidRPr="005903A0">
        <w:rPr>
          <w:rFonts w:eastAsia="Times New Roman" w:cstheme="minorHAnsi"/>
          <w:lang w:eastAsia="pt-BR"/>
        </w:rPr>
        <w:t xml:space="preserve"> Leonardo </w:t>
      </w:r>
      <w:proofErr w:type="spellStart"/>
      <w:r w:rsidRPr="005903A0">
        <w:rPr>
          <w:rFonts w:eastAsia="Times New Roman" w:cstheme="minorHAnsi"/>
          <w:lang w:eastAsia="pt-BR"/>
        </w:rPr>
        <w:t>Avritzer</w:t>
      </w:r>
      <w:proofErr w:type="spellEnd"/>
      <w:r w:rsidRPr="005903A0">
        <w:rPr>
          <w:rFonts w:eastAsia="Times New Roman" w:cstheme="minorHAnsi"/>
          <w:lang w:eastAsia="pt-BR"/>
        </w:rPr>
        <w:t xml:space="preserve"> – Foi Pesquisador Visitante no </w:t>
      </w:r>
      <w:r w:rsidRPr="005903A0">
        <w:rPr>
          <w:rFonts w:eastAsia="Times New Roman" w:cstheme="minorHAnsi"/>
          <w:i/>
          <w:iCs/>
          <w:lang w:eastAsia="pt-BR"/>
        </w:rPr>
        <w:t xml:space="preserve">Massachusetts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Institute</w:t>
      </w:r>
      <w:proofErr w:type="spellEnd"/>
      <w:r w:rsidRPr="005903A0">
        <w:rPr>
          <w:rFonts w:eastAsia="Times New Roman" w:cstheme="minorHAnsi"/>
          <w:i/>
          <w:iCs/>
          <w:lang w:eastAsia="pt-BR"/>
        </w:rPr>
        <w:t xml:space="preserve">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of</w:t>
      </w:r>
      <w:proofErr w:type="spellEnd"/>
      <w:r w:rsidRPr="005903A0">
        <w:rPr>
          <w:rFonts w:eastAsia="Times New Roman" w:cstheme="minorHAnsi"/>
          <w:i/>
          <w:iCs/>
          <w:lang w:eastAsia="pt-BR"/>
        </w:rPr>
        <w:t xml:space="preserve"> Technology; (15 minutos</w:t>
      </w:r>
      <w:proofErr w:type="gramStart"/>
      <w:r w:rsidRPr="005903A0">
        <w:rPr>
          <w:rFonts w:eastAsia="Times New Roman" w:cstheme="minorHAnsi"/>
          <w:i/>
          <w:iCs/>
          <w:lang w:eastAsia="pt-BR"/>
        </w:rPr>
        <w:t>)</w:t>
      </w:r>
      <w:r w:rsidRPr="005903A0">
        <w:rPr>
          <w:rFonts w:eastAsia="Times New Roman" w:cstheme="minorHAnsi"/>
          <w:lang w:eastAsia="pt-BR"/>
        </w:rPr>
        <w:t>(</w:t>
      </w:r>
      <w:proofErr w:type="gramEnd"/>
      <w:r w:rsidRPr="005903A0">
        <w:rPr>
          <w:rFonts w:eastAsia="Times New Roman" w:cstheme="minorHAnsi"/>
          <w:lang w:eastAsia="pt-BR"/>
        </w:rPr>
        <w:t xml:space="preserve">MIT). Participou das reuniões de elaboração do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amicus</w:t>
      </w:r>
      <w:proofErr w:type="spellEnd"/>
      <w:r w:rsidRPr="005903A0">
        <w:rPr>
          <w:rFonts w:eastAsia="Times New Roman" w:cstheme="minorHAnsi"/>
          <w:i/>
          <w:iCs/>
          <w:lang w:eastAsia="pt-BR"/>
        </w:rPr>
        <w:t xml:space="preserve">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curiae</w:t>
      </w:r>
      <w:proofErr w:type="spellEnd"/>
      <w:r w:rsidRPr="005903A0">
        <w:rPr>
          <w:rFonts w:eastAsia="Times New Roman" w:cstheme="minorHAnsi"/>
          <w:lang w:eastAsia="pt-BR"/>
        </w:rPr>
        <w:t xml:space="preserve"> apresentado pelo </w:t>
      </w:r>
      <w:r w:rsidRPr="005903A0">
        <w:rPr>
          <w:rFonts w:eastAsia="Times New Roman" w:cstheme="minorHAnsi"/>
          <w:i/>
          <w:iCs/>
          <w:lang w:eastAsia="pt-BR"/>
        </w:rPr>
        <w:t xml:space="preserve">Massachusetts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Institute</w:t>
      </w:r>
      <w:proofErr w:type="spellEnd"/>
      <w:r w:rsidRPr="005903A0">
        <w:rPr>
          <w:rFonts w:eastAsia="Times New Roman" w:cstheme="minorHAnsi"/>
          <w:i/>
          <w:iCs/>
          <w:lang w:eastAsia="pt-BR"/>
        </w:rPr>
        <w:t xml:space="preserve">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of</w:t>
      </w:r>
      <w:proofErr w:type="spellEnd"/>
      <w:r w:rsidRPr="005903A0">
        <w:rPr>
          <w:rFonts w:eastAsia="Times New Roman" w:cstheme="minorHAnsi"/>
          <w:i/>
          <w:iCs/>
          <w:lang w:eastAsia="pt-BR"/>
        </w:rPr>
        <w:t xml:space="preserve"> Technology</w:t>
      </w:r>
      <w:r w:rsidRPr="005903A0">
        <w:rPr>
          <w:rFonts w:eastAsia="Times New Roman" w:cstheme="minorHAnsi"/>
          <w:lang w:eastAsia="pt-BR"/>
        </w:rPr>
        <w:t xml:space="preserve"> no caso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Grutter</w:t>
      </w:r>
      <w:proofErr w:type="spellEnd"/>
      <w:r w:rsidRPr="005903A0">
        <w:rPr>
          <w:rFonts w:eastAsia="Times New Roman" w:cstheme="minorHAnsi"/>
          <w:i/>
          <w:iCs/>
          <w:lang w:eastAsia="pt-BR"/>
        </w:rPr>
        <w:t xml:space="preserve"> v.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Bollinger</w:t>
      </w:r>
      <w:proofErr w:type="spellEnd"/>
      <w:r w:rsidRPr="005903A0">
        <w:rPr>
          <w:rFonts w:eastAsia="Times New Roman" w:cstheme="minorHAnsi"/>
          <w:lang w:eastAsia="pt-BR"/>
        </w:rPr>
        <w:t xml:space="preserve"> – Professor de Ciência Política da Universidade Federal de Minas Gerais (UFMG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C96E37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lastRenderedPageBreak/>
        <w:t>11h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“Papel das ações afirmativas”</w:t>
      </w:r>
      <w:r w:rsidRPr="005903A0">
        <w:rPr>
          <w:rFonts w:eastAsia="Times New Roman" w:cstheme="minorHAnsi"/>
          <w:i/>
          <w:iCs/>
          <w:lang w:eastAsia="pt-BR"/>
        </w:rPr>
        <w:t xml:space="preserve">. </w:t>
      </w:r>
      <w:r w:rsidRPr="005903A0">
        <w:rPr>
          <w:rFonts w:eastAsia="Times New Roman" w:cstheme="minorHAnsi"/>
          <w:lang w:eastAsia="pt-BR"/>
        </w:rPr>
        <w:t>Sociedade Afro-Brasileira de Desenvolvimento Sócio Cultural (AFROBRAS) – José Vicente - Presidente da AFROBRAS e Reitor da Faculdade Zumbi dos Palmares;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Default="005903A0" w:rsidP="005903A0">
      <w:pPr>
        <w:spacing w:after="0" w:line="240" w:lineRule="auto"/>
        <w:jc w:val="both"/>
        <w:rPr>
          <w:rFonts w:eastAsia="Times New Roman" w:cstheme="minorHAnsi"/>
          <w:i/>
          <w:iCs/>
          <w:lang w:eastAsia="pt-BR"/>
        </w:rPr>
      </w:pPr>
    </w:p>
    <w:p w:rsidR="005903A0" w:rsidRDefault="005903A0" w:rsidP="005903A0">
      <w:pPr>
        <w:spacing w:after="0" w:line="240" w:lineRule="auto"/>
        <w:jc w:val="both"/>
        <w:rPr>
          <w:rFonts w:eastAsia="Times New Roman" w:cstheme="minorHAnsi"/>
          <w:b/>
          <w:iCs/>
          <w:lang w:eastAsia="pt-BR"/>
        </w:rPr>
      </w:pPr>
      <w:proofErr w:type="gramStart"/>
      <w:r w:rsidRPr="005903A0">
        <w:rPr>
          <w:rFonts w:eastAsia="Times New Roman" w:cstheme="minorHAnsi"/>
          <w:b/>
          <w:iCs/>
          <w:lang w:eastAsia="pt-BR"/>
        </w:rPr>
        <w:t>5</w:t>
      </w:r>
      <w:proofErr w:type="gramEnd"/>
      <w:r w:rsidRPr="005903A0">
        <w:rPr>
          <w:rFonts w:eastAsia="Times New Roman" w:cstheme="minorHAnsi"/>
          <w:b/>
          <w:iCs/>
          <w:lang w:eastAsia="pt-BR"/>
        </w:rPr>
        <w:t xml:space="preserve"> de março de 2010</w:t>
      </w:r>
      <w:bookmarkStart w:id="0" w:name="_GoBack"/>
      <w:bookmarkEnd w:id="0"/>
    </w:p>
    <w:p w:rsidR="005903A0" w:rsidRPr="005903A0" w:rsidRDefault="005903A0" w:rsidP="005903A0">
      <w:pPr>
        <w:spacing w:after="0" w:line="240" w:lineRule="auto"/>
        <w:jc w:val="both"/>
        <w:rPr>
          <w:rFonts w:eastAsia="Times New Roman" w:cstheme="minorHAnsi"/>
          <w:b/>
          <w:iCs/>
          <w:lang w:eastAsia="pt-BR"/>
        </w:rPr>
      </w:pPr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8h30</w:t>
      </w:r>
      <w:r w:rsidRPr="005903A0">
        <w:rPr>
          <w:rFonts w:eastAsia="Times New Roman" w:cstheme="minorHAnsi"/>
          <w:lang w:eastAsia="pt-BR"/>
        </w:rPr>
        <w:t xml:space="preserve"> - Educação e Cidadania de Afrodescendentes e Carentes (EDUCAFRO) – Fábio Konder </w:t>
      </w:r>
      <w:proofErr w:type="spellStart"/>
      <w:r w:rsidRPr="005903A0">
        <w:rPr>
          <w:rFonts w:eastAsia="Times New Roman" w:cstheme="minorHAnsi"/>
          <w:lang w:eastAsia="pt-BR"/>
        </w:rPr>
        <w:t>Comparato</w:t>
      </w:r>
      <w:proofErr w:type="spellEnd"/>
      <w:r w:rsidRPr="005903A0">
        <w:rPr>
          <w:rFonts w:eastAsia="Times New Roman" w:cstheme="minorHAnsi"/>
          <w:lang w:eastAsia="pt-BR"/>
        </w:rPr>
        <w:t xml:space="preserve"> – Professor Titular da Universidade de São Paulo - USP;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8h45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</w:t>
      </w:r>
      <w:hyperlink r:id="rId13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A Compatibilidade das cotas com o sistema constitucional brasileiro</w:t>
        </w:r>
      </w:hyperlink>
      <w:r w:rsidRPr="005903A0">
        <w:rPr>
          <w:rFonts w:eastAsia="Times New Roman" w:cstheme="minorHAnsi"/>
          <w:b/>
          <w:bCs/>
          <w:i/>
          <w:iCs/>
          <w:lang w:eastAsia="pt-BR"/>
        </w:rPr>
        <w:t>”</w:t>
      </w:r>
      <w:r w:rsidRPr="005903A0">
        <w:rPr>
          <w:rFonts w:eastAsia="Times New Roman" w:cstheme="minorHAnsi"/>
          <w:lang w:eastAsia="pt-BR"/>
        </w:rPr>
        <w:t>. Fundação Cultural Palmares – Flávia Piovesan - Professora Doutora da Pontifícia Universidade Católica de São Paulo (PUC/SP) e da Pontifícia Universidade Católica do Paraná (PUC/PR);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“Resultados parciais da missão sobre Racismo na Educação brasileira, em desenvolvimento pela Relatoria Nacional, da qual resultará relatório a ser encaminhado às instâncias da ONU em 2010”</w:t>
      </w:r>
      <w:r w:rsidRPr="005903A0">
        <w:rPr>
          <w:rFonts w:eastAsia="Times New Roman" w:cstheme="minorHAnsi"/>
          <w:lang w:eastAsia="pt-BR"/>
        </w:rPr>
        <w:t>. Ação Educativa – Denise Carreira - Relatora Nacional para o Direito Humano à Educação (15 minutos)</w:t>
      </w:r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9h15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</w:t>
      </w:r>
      <w:hyperlink r:id="rId14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Defesa das Políticas de Ação Afirmativa</w:t>
        </w:r>
      </w:hyperlink>
      <w:r w:rsidRPr="005903A0">
        <w:rPr>
          <w:rFonts w:eastAsia="Times New Roman" w:cstheme="minorHAnsi"/>
          <w:b/>
          <w:bCs/>
          <w:i/>
          <w:iCs/>
          <w:lang w:eastAsia="pt-BR"/>
        </w:rPr>
        <w:t>”</w:t>
      </w:r>
      <w:r w:rsidRPr="005903A0">
        <w:rPr>
          <w:rFonts w:eastAsia="Times New Roman" w:cstheme="minorHAnsi"/>
          <w:lang w:eastAsia="pt-BR"/>
        </w:rPr>
        <w:t>. Coordenação Nacional de Entidades Negras (CONEN) – Marcos Antonio Cardoso - Coordenação Nacional de Entidades Negras (CONEN);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9h30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</w:t>
      </w:r>
      <w:hyperlink r:id="rId15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Políticas de cotas como um dos instrumentos de construção da igualdade mediante o reconhecimento da desigualdade historicamente acumulada pelos afrodescendentes em função das práticas discricionárias de base racial vigentes em nossa sociedade</w:t>
        </w:r>
      </w:hyperlink>
      <w:r w:rsidRPr="005903A0">
        <w:rPr>
          <w:rFonts w:eastAsia="Times New Roman" w:cstheme="minorHAnsi"/>
          <w:b/>
          <w:bCs/>
          <w:i/>
          <w:iCs/>
          <w:lang w:eastAsia="pt-BR"/>
        </w:rPr>
        <w:t>”</w:t>
      </w:r>
      <w:r w:rsidRPr="005903A0">
        <w:rPr>
          <w:rFonts w:eastAsia="Times New Roman" w:cstheme="minorHAnsi"/>
          <w:i/>
          <w:iCs/>
          <w:lang w:eastAsia="pt-BR"/>
        </w:rPr>
        <w:t xml:space="preserve">. </w:t>
      </w:r>
      <w:proofErr w:type="spellStart"/>
      <w:r w:rsidRPr="005903A0">
        <w:rPr>
          <w:rFonts w:eastAsia="Times New Roman" w:cstheme="minorHAnsi"/>
          <w:lang w:eastAsia="pt-BR"/>
        </w:rPr>
        <w:t>Geledés</w:t>
      </w:r>
      <w:proofErr w:type="spellEnd"/>
      <w:r w:rsidRPr="005903A0">
        <w:rPr>
          <w:rFonts w:eastAsia="Times New Roman" w:cstheme="minorHAnsi"/>
          <w:lang w:eastAsia="pt-BR"/>
        </w:rPr>
        <w:t xml:space="preserve"> Instituto da Mulher Negra de São Paulo – Sueli Carneiro - Doutora em Filosofia da Educação pela Faculdade de Educação da Universidade de São Paulo.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Fellow</w:t>
      </w:r>
      <w:proofErr w:type="spellEnd"/>
      <w:r w:rsidRPr="005903A0">
        <w:rPr>
          <w:rFonts w:eastAsia="Times New Roman" w:cstheme="minorHAnsi"/>
          <w:lang w:eastAsia="pt-BR"/>
        </w:rPr>
        <w:t xml:space="preserve"> da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Ashoka</w:t>
      </w:r>
      <w:proofErr w:type="spellEnd"/>
      <w:r w:rsidRPr="005903A0">
        <w:rPr>
          <w:rFonts w:eastAsia="Times New Roman" w:cstheme="minorHAnsi"/>
          <w:lang w:eastAsia="pt-BR"/>
        </w:rPr>
        <w:t xml:space="preserve"> Empreendedores Sociais. Foi Conselheira e Secretária Geral do Conselho Estadual da Condição Feminina de São Paulo;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lang w:eastAsia="pt-BR"/>
        </w:rPr>
        <w:t>_________________________________________________________</w:t>
      </w:r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</w:t>
      </w:r>
      <w:hyperlink r:id="rId16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Proporcionalidade e razoabilidade do fator de ‘</w:t>
        </w:r>
        <w:proofErr w:type="spellStart"/>
      </w:hyperlink>
      <w:hyperlink r:id="rId17" w:history="1">
        <w:r w:rsidRPr="005903A0">
          <w:rPr>
            <w:rFonts w:eastAsia="Times New Roman" w:cstheme="minorHAnsi"/>
            <w:b/>
            <w:bCs/>
            <w:color w:val="0000FF"/>
            <w:u w:val="single"/>
            <w:lang w:eastAsia="pt-BR"/>
          </w:rPr>
          <w:t>discrimen</w:t>
        </w:r>
        <w:proofErr w:type="spellEnd"/>
        <w:r w:rsidRPr="005903A0">
          <w:rPr>
            <w:rFonts w:eastAsia="Times New Roman" w:cstheme="minorHAnsi"/>
            <w:b/>
            <w:bCs/>
            <w:color w:val="0000FF"/>
            <w:u w:val="single"/>
            <w:lang w:eastAsia="pt-BR"/>
          </w:rPr>
          <w:t xml:space="preserve">’. </w:t>
        </w:r>
      </w:hyperlink>
      <w:hyperlink r:id="rId18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Impossibilidade de identificação do negro</w:t>
        </w:r>
      </w:hyperlink>
      <w:r w:rsidRPr="005903A0">
        <w:rPr>
          <w:rFonts w:eastAsia="Times New Roman" w:cstheme="minorHAnsi"/>
          <w:b/>
          <w:bCs/>
          <w:i/>
          <w:iCs/>
          <w:lang w:eastAsia="pt-BR"/>
        </w:rPr>
        <w:t xml:space="preserve">”. </w:t>
      </w:r>
      <w:r w:rsidRPr="005903A0">
        <w:rPr>
          <w:rFonts w:eastAsia="Times New Roman" w:cstheme="minorHAnsi"/>
          <w:lang w:eastAsia="pt-BR"/>
        </w:rPr>
        <w:t>Juiz Federal da 2ª Vara Federal de Florianópolis Carlos Alberto da Costa Dias;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10h15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>“</w:t>
      </w:r>
      <w:hyperlink r:id="rId19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A ‘raça estatal’ e o racismo</w:t>
        </w:r>
      </w:hyperlink>
      <w:r w:rsidRPr="005903A0">
        <w:rPr>
          <w:rFonts w:eastAsia="Times New Roman" w:cstheme="minorHAnsi"/>
          <w:b/>
          <w:bCs/>
          <w:i/>
          <w:iCs/>
          <w:lang w:eastAsia="pt-BR"/>
        </w:rPr>
        <w:t>”</w:t>
      </w:r>
      <w:r w:rsidRPr="005903A0">
        <w:rPr>
          <w:rFonts w:eastAsia="Times New Roman" w:cstheme="minorHAnsi"/>
          <w:lang w:eastAsia="pt-BR"/>
        </w:rPr>
        <w:t>. José Roberto Ferreira Militão;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10h30</w:t>
      </w:r>
      <w:r w:rsidRPr="005903A0">
        <w:rPr>
          <w:rFonts w:eastAsia="Times New Roman" w:cstheme="minorHAnsi"/>
          <w:lang w:eastAsia="pt-BR"/>
        </w:rPr>
        <w:t xml:space="preserve"> - 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 xml:space="preserve">As </w:t>
      </w:r>
      <w:proofErr w:type="spellStart"/>
      <w:r w:rsidRPr="005903A0">
        <w:rPr>
          <w:rFonts w:eastAsia="Times New Roman" w:cstheme="minorHAnsi"/>
          <w:b/>
          <w:bCs/>
          <w:i/>
          <w:iCs/>
          <w:lang w:eastAsia="pt-BR"/>
        </w:rPr>
        <w:t>conseqüências</w:t>
      </w:r>
      <w:proofErr w:type="spellEnd"/>
      <w:r w:rsidRPr="005903A0">
        <w:rPr>
          <w:rFonts w:eastAsia="Times New Roman" w:cstheme="minorHAnsi"/>
          <w:b/>
          <w:bCs/>
          <w:i/>
          <w:iCs/>
          <w:lang w:eastAsia="pt-BR"/>
        </w:rPr>
        <w:t xml:space="preserve"> sociais da introdução das políticas </w:t>
      </w:r>
      <w:proofErr w:type="spellStart"/>
      <w:r w:rsidRPr="005903A0">
        <w:rPr>
          <w:rFonts w:eastAsia="Times New Roman" w:cstheme="minorHAnsi"/>
          <w:b/>
          <w:bCs/>
          <w:i/>
          <w:iCs/>
          <w:lang w:eastAsia="pt-BR"/>
        </w:rPr>
        <w:t>racialistas</w:t>
      </w:r>
      <w:proofErr w:type="spellEnd"/>
      <w:r w:rsidRPr="005903A0">
        <w:rPr>
          <w:rFonts w:eastAsia="Times New Roman" w:cstheme="minorHAnsi"/>
          <w:b/>
          <w:bCs/>
          <w:i/>
          <w:iCs/>
          <w:lang w:eastAsia="pt-BR"/>
        </w:rPr>
        <w:t xml:space="preserve"> no mercado de trabalho, nos sindicatos e partidos. A intromissão do Estado na vida interna das organizações dos trabalhadores através das políticas </w:t>
      </w:r>
      <w:proofErr w:type="spellStart"/>
      <w:r w:rsidRPr="005903A0">
        <w:rPr>
          <w:rFonts w:eastAsia="Times New Roman" w:cstheme="minorHAnsi"/>
          <w:b/>
          <w:bCs/>
          <w:i/>
          <w:iCs/>
          <w:lang w:eastAsia="pt-BR"/>
        </w:rPr>
        <w:t>racialistas</w:t>
      </w:r>
      <w:proofErr w:type="spellEnd"/>
      <w:r w:rsidRPr="005903A0">
        <w:rPr>
          <w:rFonts w:eastAsia="Times New Roman" w:cstheme="minorHAnsi"/>
          <w:b/>
          <w:bCs/>
          <w:lang w:eastAsia="pt-BR"/>
        </w:rPr>
        <w:t xml:space="preserve">. </w:t>
      </w:r>
      <w:r w:rsidRPr="005903A0">
        <w:rPr>
          <w:rFonts w:eastAsia="Times New Roman" w:cstheme="minorHAnsi"/>
          <w:lang w:eastAsia="pt-BR"/>
        </w:rPr>
        <w:t>Serge Goulart - autor do livro “Racismo e Luta de Classes”, Coordenador da Esquerda Marxista – Corrente do PT, editor do jornal Luta de Classes e da Revista teórica América Socialista;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10h45</w:t>
      </w:r>
      <w:r w:rsidRPr="005903A0">
        <w:rPr>
          <w:rFonts w:eastAsia="Times New Roman" w:cstheme="minorHAnsi"/>
          <w:lang w:eastAsia="pt-BR"/>
        </w:rPr>
        <w:t xml:space="preserve"> – “</w:t>
      </w:r>
      <w:r w:rsidRPr="005903A0">
        <w:rPr>
          <w:rFonts w:eastAsia="Times New Roman" w:cstheme="minorHAnsi"/>
          <w:b/>
          <w:bCs/>
          <w:i/>
          <w:iCs/>
          <w:lang w:eastAsia="pt-BR"/>
        </w:rPr>
        <w:t xml:space="preserve">A </w:t>
      </w:r>
      <w:proofErr w:type="spellStart"/>
      <w:r w:rsidRPr="005903A0">
        <w:rPr>
          <w:rFonts w:eastAsia="Times New Roman" w:cstheme="minorHAnsi"/>
          <w:b/>
          <w:bCs/>
          <w:i/>
          <w:iCs/>
          <w:lang w:eastAsia="pt-BR"/>
        </w:rPr>
        <w:t>racialização</w:t>
      </w:r>
      <w:proofErr w:type="spellEnd"/>
      <w:r w:rsidRPr="005903A0">
        <w:rPr>
          <w:rFonts w:eastAsia="Times New Roman" w:cstheme="minorHAnsi"/>
          <w:b/>
          <w:bCs/>
          <w:i/>
          <w:iCs/>
          <w:lang w:eastAsia="pt-BR"/>
        </w:rPr>
        <w:t xml:space="preserve"> das relações sociais no âmbito das periferias das grandes cidades”</w:t>
      </w:r>
      <w:r w:rsidRPr="005903A0">
        <w:rPr>
          <w:rFonts w:eastAsia="Times New Roman" w:cstheme="minorHAnsi"/>
          <w:b/>
          <w:bCs/>
          <w:lang w:eastAsia="pt-BR"/>
        </w:rPr>
        <w:t xml:space="preserve">. </w:t>
      </w:r>
      <w:r w:rsidRPr="005903A0">
        <w:rPr>
          <w:rFonts w:eastAsia="Times New Roman" w:cstheme="minorHAnsi"/>
          <w:lang w:eastAsia="pt-BR"/>
        </w:rPr>
        <w:t>Movimento Negro Socialista – José Carlos Miranda;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11h</w:t>
      </w:r>
      <w:r w:rsidRPr="005903A0">
        <w:rPr>
          <w:rFonts w:eastAsia="Times New Roman" w:cstheme="minorHAnsi"/>
          <w:lang w:eastAsia="pt-BR"/>
        </w:rPr>
        <w:t xml:space="preserve"> – “</w:t>
      </w:r>
      <w:hyperlink r:id="rId20" w:history="1">
        <w:r w:rsidRPr="005903A0">
          <w:rPr>
            <w:rFonts w:eastAsia="Times New Roman" w:cstheme="minorHAnsi"/>
            <w:b/>
            <w:bCs/>
            <w:i/>
            <w:iCs/>
            <w:color w:val="0000FF"/>
            <w:u w:val="single"/>
            <w:lang w:eastAsia="pt-BR"/>
          </w:rPr>
          <w:t>Políticas públicas de eliminação da identidade mestiça e sistemas classificatórios de cor, raça e etnia</w:t>
        </w:r>
      </w:hyperlink>
      <w:r w:rsidRPr="005903A0">
        <w:rPr>
          <w:rFonts w:eastAsia="Times New Roman" w:cstheme="minorHAnsi"/>
          <w:b/>
          <w:bCs/>
          <w:i/>
          <w:iCs/>
          <w:lang w:eastAsia="pt-BR"/>
        </w:rPr>
        <w:t>”</w:t>
      </w:r>
      <w:r w:rsidRPr="005903A0">
        <w:rPr>
          <w:rFonts w:eastAsia="Times New Roman" w:cstheme="minorHAnsi"/>
          <w:lang w:eastAsia="pt-BR"/>
        </w:rPr>
        <w:t xml:space="preserve">. Movimento Pardo-Mestiço Brasileiro (MPMB) e Associação dos Caboclos e Ribeirinhos da Amazônia (ACRA) – </w:t>
      </w:r>
      <w:proofErr w:type="spellStart"/>
      <w:r w:rsidRPr="005903A0">
        <w:rPr>
          <w:rFonts w:eastAsia="Times New Roman" w:cstheme="minorHAnsi"/>
          <w:lang w:eastAsia="pt-BR"/>
        </w:rPr>
        <w:t>Helderli</w:t>
      </w:r>
      <w:proofErr w:type="spellEnd"/>
      <w:r w:rsidRPr="005903A0">
        <w:rPr>
          <w:rFonts w:eastAsia="Times New Roman" w:cstheme="minorHAnsi"/>
          <w:lang w:eastAsia="pt-BR"/>
        </w:rPr>
        <w:t xml:space="preserve"> </w:t>
      </w:r>
      <w:proofErr w:type="spellStart"/>
      <w:r w:rsidRPr="005903A0">
        <w:rPr>
          <w:rFonts w:eastAsia="Times New Roman" w:cstheme="minorHAnsi"/>
          <w:lang w:eastAsia="pt-BR"/>
        </w:rPr>
        <w:t>Fideliz</w:t>
      </w:r>
      <w:proofErr w:type="spellEnd"/>
      <w:r w:rsidRPr="005903A0">
        <w:rPr>
          <w:rFonts w:eastAsia="Times New Roman" w:cstheme="minorHAnsi"/>
          <w:lang w:eastAsia="pt-BR"/>
        </w:rPr>
        <w:t xml:space="preserve"> Castro de Sá Leão Alves;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bCs/>
          <w:lang w:eastAsia="pt-BR"/>
        </w:rPr>
        <w:t>Experiências de aplicação de políticas de ação afirmativa</w:t>
      </w:r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lastRenderedPageBreak/>
        <w:t>14h</w:t>
      </w:r>
      <w:r w:rsidRPr="005903A0">
        <w:rPr>
          <w:rFonts w:eastAsia="Times New Roman" w:cstheme="minorHAnsi"/>
          <w:lang w:eastAsia="pt-BR"/>
        </w:rPr>
        <w:t xml:space="preserve"> - Associação Nacional dos Dirigentes das Instituições Federais de Ensino Superior (ANDIFES) – Professor Alan Kardec Martins </w:t>
      </w:r>
      <w:proofErr w:type="spellStart"/>
      <w:r w:rsidRPr="005903A0">
        <w:rPr>
          <w:rFonts w:eastAsia="Times New Roman" w:cstheme="minorHAnsi"/>
          <w:lang w:eastAsia="pt-BR"/>
        </w:rPr>
        <w:t>Barbiero</w:t>
      </w:r>
      <w:proofErr w:type="spellEnd"/>
      <w:r w:rsidRPr="005903A0">
        <w:rPr>
          <w:rFonts w:eastAsia="Times New Roman" w:cstheme="minorHAnsi"/>
          <w:lang w:eastAsia="pt-BR"/>
        </w:rPr>
        <w:t>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14h15</w:t>
      </w:r>
      <w:r w:rsidRPr="005903A0">
        <w:rPr>
          <w:rFonts w:eastAsia="Times New Roman" w:cstheme="minorHAnsi"/>
          <w:lang w:eastAsia="pt-BR"/>
        </w:rPr>
        <w:t xml:space="preserve"> - União Nacional dos Estudantes (UNE) - Augusto </w:t>
      </w:r>
      <w:proofErr w:type="spellStart"/>
      <w:r w:rsidRPr="005903A0">
        <w:rPr>
          <w:rFonts w:eastAsia="Times New Roman" w:cstheme="minorHAnsi"/>
          <w:lang w:eastAsia="pt-BR"/>
        </w:rPr>
        <w:t>Canizella</w:t>
      </w:r>
      <w:proofErr w:type="spellEnd"/>
      <w:r w:rsidRPr="005903A0">
        <w:rPr>
          <w:rFonts w:eastAsia="Times New Roman" w:cstheme="minorHAnsi"/>
          <w:lang w:eastAsia="pt-BR"/>
        </w:rPr>
        <w:t xml:space="preserve"> Chagas – Presidente da União Nacional dos Estudantes (UNE);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14h30</w:t>
      </w:r>
      <w:r w:rsidRPr="005903A0">
        <w:rPr>
          <w:rFonts w:eastAsia="Times New Roman" w:cstheme="minorHAnsi"/>
          <w:lang w:eastAsia="pt-BR"/>
        </w:rPr>
        <w:t xml:space="preserve"> - Instituto Universitário de Pesquisas do Rio de Janeiro (IUPERJ) – João Feres - Mestre em Filosofia Política pela UNICAMP. Mestre e Doutor em ciência política pela </w:t>
      </w:r>
      <w:r w:rsidRPr="005903A0">
        <w:rPr>
          <w:rFonts w:eastAsia="Times New Roman" w:cstheme="minorHAnsi"/>
          <w:i/>
          <w:iCs/>
          <w:lang w:eastAsia="pt-BR"/>
        </w:rPr>
        <w:t xml:space="preserve">City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University</w:t>
      </w:r>
      <w:proofErr w:type="spellEnd"/>
      <w:r w:rsidRPr="005903A0">
        <w:rPr>
          <w:rFonts w:eastAsia="Times New Roman" w:cstheme="minorHAnsi"/>
          <w:i/>
          <w:iCs/>
          <w:lang w:eastAsia="pt-BR"/>
        </w:rPr>
        <w:t xml:space="preserve"> </w:t>
      </w:r>
      <w:proofErr w:type="spellStart"/>
      <w:r w:rsidRPr="005903A0">
        <w:rPr>
          <w:rFonts w:eastAsia="Times New Roman" w:cstheme="minorHAnsi"/>
          <w:i/>
          <w:iCs/>
          <w:lang w:eastAsia="pt-BR"/>
        </w:rPr>
        <w:t>of</w:t>
      </w:r>
      <w:proofErr w:type="spellEnd"/>
      <w:r w:rsidRPr="005903A0">
        <w:rPr>
          <w:rFonts w:eastAsia="Times New Roman" w:cstheme="minorHAnsi"/>
          <w:i/>
          <w:iCs/>
          <w:lang w:eastAsia="pt-BR"/>
        </w:rPr>
        <w:t xml:space="preserve"> New York</w:t>
      </w:r>
      <w:r w:rsidRPr="005903A0">
        <w:rPr>
          <w:rFonts w:eastAsia="Times New Roman" w:cstheme="minorHAnsi"/>
          <w:lang w:eastAsia="pt-BR"/>
        </w:rPr>
        <w:t xml:space="preserve"> (CUNY) – Professor do Instituto Universitário de Pesquisas do Rio de Janeiro (IUPERJ); (15 minutos) (</w:t>
      </w:r>
      <w:hyperlink r:id="rId21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Apresentação</w:t>
        </w:r>
      </w:hyperlink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14h45</w:t>
      </w:r>
      <w:r w:rsidRPr="005903A0">
        <w:rPr>
          <w:rFonts w:eastAsia="Times New Roman" w:cstheme="minorHAnsi"/>
          <w:lang w:eastAsia="pt-BR"/>
        </w:rPr>
        <w:t xml:space="preserve"> - Universidade Estadual de Campinas (UNICAMP) – Professor Renato </w:t>
      </w:r>
      <w:proofErr w:type="spellStart"/>
      <w:r w:rsidRPr="005903A0">
        <w:rPr>
          <w:rFonts w:eastAsia="Times New Roman" w:cstheme="minorHAnsi"/>
          <w:lang w:eastAsia="pt-BR"/>
        </w:rPr>
        <w:t>Hyuda</w:t>
      </w:r>
      <w:proofErr w:type="spellEnd"/>
      <w:r w:rsidRPr="005903A0">
        <w:rPr>
          <w:rFonts w:eastAsia="Times New Roman" w:cstheme="minorHAnsi"/>
          <w:lang w:eastAsia="pt-BR"/>
        </w:rPr>
        <w:t xml:space="preserve"> de Luna Pedrosa </w:t>
      </w:r>
      <w:r w:rsidRPr="005903A0">
        <w:rPr>
          <w:rFonts w:eastAsia="Times New Roman" w:cstheme="minorHAnsi"/>
          <w:b/>
          <w:bCs/>
          <w:lang w:eastAsia="pt-BR"/>
        </w:rPr>
        <w:t xml:space="preserve">- </w:t>
      </w:r>
      <w:r w:rsidRPr="005903A0">
        <w:rPr>
          <w:rFonts w:eastAsia="Times New Roman" w:cstheme="minorHAnsi"/>
          <w:lang w:eastAsia="pt-BR"/>
        </w:rPr>
        <w:t>Coordenador da Comissão de Vestibulares da Universidade Estadual de Campinas - UNICAMP (15 minutos) (</w:t>
      </w:r>
      <w:hyperlink r:id="rId22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Apresentação</w:t>
        </w:r>
      </w:hyperlink>
      <w:r w:rsidRPr="005903A0">
        <w:rPr>
          <w:rFonts w:eastAsia="Times New Roman" w:cstheme="minorHAnsi"/>
          <w:lang w:eastAsia="pt-BR"/>
        </w:rPr>
        <w:t>) (</w:t>
      </w:r>
      <w:hyperlink r:id="rId23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Texto</w:t>
        </w:r>
      </w:hyperlink>
      <w:r w:rsidRPr="005903A0">
        <w:rPr>
          <w:rFonts w:eastAsia="Times New Roman" w:cstheme="minorHAnsi"/>
          <w:lang w:eastAsia="pt-BR"/>
        </w:rPr>
        <w:t>) (</w:t>
      </w:r>
      <w:hyperlink r:id="rId24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PAAIS</w:t>
        </w:r>
      </w:hyperlink>
      <w:r w:rsidRPr="005903A0">
        <w:rPr>
          <w:rFonts w:eastAsia="Times New Roman" w:cstheme="minorHAnsi"/>
          <w:lang w:eastAsia="pt-BR"/>
        </w:rPr>
        <w:t>)</w:t>
      </w:r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15h</w:t>
      </w:r>
      <w:r w:rsidRPr="005903A0">
        <w:rPr>
          <w:rFonts w:eastAsia="Times New Roman" w:cstheme="minorHAnsi"/>
          <w:lang w:eastAsia="pt-BR"/>
        </w:rPr>
        <w:t xml:space="preserve"> - Universidade Federal de Juiz de Fora (UFJF) – Pró-reitor de Graduação Professor Eduardo </w:t>
      </w:r>
      <w:proofErr w:type="spellStart"/>
      <w:r w:rsidRPr="005903A0">
        <w:rPr>
          <w:rFonts w:eastAsia="Times New Roman" w:cstheme="minorHAnsi"/>
          <w:lang w:eastAsia="pt-BR"/>
        </w:rPr>
        <w:t>Magrone</w:t>
      </w:r>
      <w:proofErr w:type="spellEnd"/>
      <w:r w:rsidRPr="005903A0">
        <w:rPr>
          <w:rFonts w:eastAsia="Times New Roman" w:cstheme="minorHAnsi"/>
          <w:lang w:eastAsia="pt-BR"/>
        </w:rPr>
        <w:t>; (15 minutos) (</w:t>
      </w:r>
      <w:hyperlink r:id="rId25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Apresentação</w:t>
        </w:r>
      </w:hyperlink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15h15</w:t>
      </w:r>
      <w:r w:rsidRPr="005903A0">
        <w:rPr>
          <w:rFonts w:eastAsia="Times New Roman" w:cstheme="minorHAnsi"/>
          <w:lang w:eastAsia="pt-BR"/>
        </w:rPr>
        <w:t xml:space="preserve"> - Universidade Federal de Santa Maria (UFSM) – Professora </w:t>
      </w:r>
      <w:proofErr w:type="spellStart"/>
      <w:r w:rsidRPr="005903A0">
        <w:rPr>
          <w:rFonts w:eastAsia="Times New Roman" w:cstheme="minorHAnsi"/>
          <w:lang w:eastAsia="pt-BR"/>
        </w:rPr>
        <w:t>Jânia</w:t>
      </w:r>
      <w:proofErr w:type="spellEnd"/>
      <w:r w:rsidRPr="005903A0">
        <w:rPr>
          <w:rFonts w:eastAsia="Times New Roman" w:cstheme="minorHAnsi"/>
          <w:lang w:eastAsia="pt-BR"/>
        </w:rPr>
        <w:t xml:space="preserve"> Saldanha; (15 minutos) (</w:t>
      </w:r>
      <w:hyperlink r:id="rId26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Apresentação</w:t>
        </w:r>
      </w:hyperlink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15h30</w:t>
      </w:r>
      <w:r w:rsidRPr="005903A0">
        <w:rPr>
          <w:rFonts w:eastAsia="Times New Roman" w:cstheme="minorHAnsi"/>
          <w:lang w:eastAsia="pt-BR"/>
        </w:rPr>
        <w:t xml:space="preserve"> - Universidade do Estado do Amazonas (UEA) – Vice-Reitor Professor Carlos Eduardo de Souza Gonçalves; (15 minutos</w:t>
      </w:r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15h45</w:t>
      </w:r>
      <w:r w:rsidRPr="005903A0">
        <w:rPr>
          <w:rFonts w:eastAsia="Times New Roman" w:cstheme="minorHAnsi"/>
          <w:lang w:eastAsia="pt-BR"/>
        </w:rPr>
        <w:t xml:space="preserve"> - Universidade Federal de Santa Catarina (UFSC) – Professor Marcelo </w:t>
      </w:r>
      <w:proofErr w:type="spellStart"/>
      <w:r w:rsidRPr="005903A0">
        <w:rPr>
          <w:rFonts w:eastAsia="Times New Roman" w:cstheme="minorHAnsi"/>
          <w:lang w:eastAsia="pt-BR"/>
        </w:rPr>
        <w:t>Tragtenberg</w:t>
      </w:r>
      <w:proofErr w:type="spellEnd"/>
      <w:r w:rsidRPr="005903A0">
        <w:rPr>
          <w:rFonts w:eastAsia="Times New Roman" w:cstheme="minorHAnsi"/>
          <w:lang w:eastAsia="pt-BR"/>
        </w:rPr>
        <w:t>; (15 minutos) (</w:t>
      </w:r>
      <w:hyperlink r:id="rId27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Apresentação</w:t>
        </w:r>
      </w:hyperlink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16h</w:t>
      </w:r>
      <w:r w:rsidRPr="005903A0">
        <w:rPr>
          <w:rFonts w:eastAsia="Times New Roman" w:cstheme="minorHAnsi"/>
          <w:lang w:eastAsia="pt-BR"/>
        </w:rPr>
        <w:t xml:space="preserve"> - Associação dos Juízes Federais (AJUFE) - Dra. Fernanda Duarte Lopes Lucas da Silva - Juíza Federal da Seção Judiciária do Rio de Janeiro; (15 minutos) (</w:t>
      </w:r>
      <w:hyperlink r:id="rId28" w:history="1">
        <w:r w:rsidRPr="005903A0">
          <w:rPr>
            <w:rFonts w:eastAsia="Times New Roman" w:cstheme="minorHAnsi"/>
            <w:color w:val="0000FF"/>
            <w:u w:val="single"/>
            <w:lang w:eastAsia="pt-BR"/>
          </w:rPr>
          <w:t>Apresentação</w:t>
        </w:r>
      </w:hyperlink>
      <w:proofErr w:type="gramStart"/>
      <w:r w:rsidRPr="005903A0">
        <w:rPr>
          <w:rFonts w:eastAsia="Times New Roman" w:cstheme="minorHAnsi"/>
          <w:lang w:eastAsia="pt-BR"/>
        </w:rPr>
        <w:t>)</w:t>
      </w:r>
      <w:proofErr w:type="gramEnd"/>
    </w:p>
    <w:p w:rsidR="005903A0" w:rsidRPr="005903A0" w:rsidRDefault="005903A0" w:rsidP="00DD2F04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5903A0">
        <w:rPr>
          <w:rFonts w:eastAsia="Times New Roman" w:cstheme="minorHAnsi"/>
          <w:b/>
          <w:lang w:eastAsia="pt-BR"/>
        </w:rPr>
        <w:t>Encerramento</w:t>
      </w:r>
      <w:r w:rsidRPr="005903A0">
        <w:rPr>
          <w:rFonts w:eastAsia="Times New Roman" w:cstheme="minorHAnsi"/>
          <w:lang w:eastAsia="pt-BR"/>
        </w:rPr>
        <w:t xml:space="preserve"> – Excelentíssimo Senhor Ministro</w:t>
      </w:r>
      <w:r w:rsidRPr="005903A0">
        <w:rPr>
          <w:rFonts w:eastAsia="Times New Roman" w:cstheme="minorHAnsi"/>
          <w:b/>
          <w:bCs/>
          <w:lang w:eastAsia="pt-BR"/>
        </w:rPr>
        <w:t xml:space="preserve"> Enrique Ricardo </w:t>
      </w:r>
      <w:proofErr w:type="spellStart"/>
      <w:r w:rsidRPr="005903A0">
        <w:rPr>
          <w:rFonts w:eastAsia="Times New Roman" w:cstheme="minorHAnsi"/>
          <w:b/>
          <w:bCs/>
          <w:lang w:eastAsia="pt-BR"/>
        </w:rPr>
        <w:t>Lewandowski</w:t>
      </w:r>
      <w:proofErr w:type="spellEnd"/>
    </w:p>
    <w:p w:rsidR="00E6490E" w:rsidRPr="005903A0" w:rsidRDefault="00DD2F04" w:rsidP="005903A0">
      <w:pPr>
        <w:jc w:val="both"/>
        <w:rPr>
          <w:rFonts w:cstheme="minorHAnsi"/>
        </w:rPr>
      </w:pPr>
    </w:p>
    <w:sectPr w:rsidR="00E6490E" w:rsidRPr="005903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8B7"/>
    <w:rsid w:val="005903A0"/>
    <w:rsid w:val="006C03C4"/>
    <w:rsid w:val="006F7AD5"/>
    <w:rsid w:val="00C96E37"/>
    <w:rsid w:val="00DD2F04"/>
    <w:rsid w:val="00E8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5903A0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5903A0"/>
    <w:rPr>
      <w:b/>
      <w:bCs/>
    </w:rPr>
  </w:style>
  <w:style w:type="character" w:styleId="nfase">
    <w:name w:val="Emphasis"/>
    <w:basedOn w:val="Fontepargpadro"/>
    <w:uiPriority w:val="20"/>
    <w:qFormat/>
    <w:rsid w:val="005903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5903A0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5903A0"/>
    <w:rPr>
      <w:b/>
      <w:bCs/>
    </w:rPr>
  </w:style>
  <w:style w:type="character" w:styleId="nfase">
    <w:name w:val="Emphasis"/>
    <w:basedOn w:val="Fontepargpadro"/>
    <w:uiPriority w:val="20"/>
    <w:qFormat/>
    <w:rsid w:val="005903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f.jus.br/arquivo/cms/processoAudienciaPublicaAcaoAfirmativa/anexo/Zarur_A_TRAGEDIA_ETNICA.doc" TargetMode="External"/><Relationship Id="rId13" Type="http://schemas.openxmlformats.org/officeDocument/2006/relationships/hyperlink" Target="http://www.stf.jus.br/arquivo/cms/processoAudienciaPublicaAcaoAfirmativa/anexo/cotasSTF2010rev1_Flavia_Piovesan.doc" TargetMode="External"/><Relationship Id="rId18" Type="http://schemas.openxmlformats.org/officeDocument/2006/relationships/hyperlink" Target="http://www.stf.jus.br/arquivo/cms/processoAudienciaPublicaAcaoAfirmativa/anexo/Carlos_Alberto_Costa_Dias__Acesso_ao_Ensino_e_cotas_para.doc" TargetMode="External"/><Relationship Id="rId26" Type="http://schemas.openxmlformats.org/officeDocument/2006/relationships/hyperlink" Target="http://www.stf.jus.br/arquivo/cms/processoAudienciaPublicaAcaoAfirmativa/anexo/UFSM.do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tf.jus.br/arquivo/cms/processoAudienciaPublicaAcaoAfirmativa/anexo/Apresentacao_STF__Joao_Feres_Junior.pdf" TargetMode="External"/><Relationship Id="rId7" Type="http://schemas.openxmlformats.org/officeDocument/2006/relationships/hyperlink" Target="http://www.stf.jus.br/arquivo/cms/processoAudienciaPublicaAcaoAfirmativa/anexo/UFRGS_APublica_3marco2010.pdf" TargetMode="External"/><Relationship Id="rId12" Type="http://schemas.openxmlformats.org/officeDocument/2006/relationships/hyperlink" Target="http://www.stf.jus.br/arquivo/cms/processoAudienciaPublicaAcaoAfirmativa/anexo/Kabengele_Munanga_AUDIENCIA_PUBLICA.doc" TargetMode="External"/><Relationship Id="rId17" Type="http://schemas.openxmlformats.org/officeDocument/2006/relationships/hyperlink" Target="http://www.stf.jus.br/arquivo/cms/processoAudienciaPublicaAcaoAfirmativa/anexo/Carlos_Alberto_Costa_Dias__Acesso_ao_Ensino_e_cotas_para.doc" TargetMode="External"/><Relationship Id="rId25" Type="http://schemas.openxmlformats.org/officeDocument/2006/relationships/hyperlink" Target="http://www.stf.jus.br/arquivo/cms/processoAudienciaPublicaAcaoAfirmativa/anexo/Magrone.pp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stf.jus.br/arquivo/cms/processoAudienciaPublicaAcaoAfirmativa/anexo/Carlos_Alberto_Costa_Dias__Acesso_ao_Ensino_e_cotas_para.doc" TargetMode="External"/><Relationship Id="rId20" Type="http://schemas.openxmlformats.org/officeDocument/2006/relationships/hyperlink" Target="http://www.stf.jus.br/arquivo/cms/processoAudienciaPublicaAcaoAfirmativa/anexo/acra_apresentacao_nacao_mestica.ppt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stf.jus.br/arquivo/cms/processoAudienciaPublicaAcaoAfirmativa/anexo/FUNAI_cotasindios.doc" TargetMode="External"/><Relationship Id="rId11" Type="http://schemas.openxmlformats.org/officeDocument/2006/relationships/hyperlink" Target="http://www.stf.jus.br/arquivo/cms/processoAudienciaPublicaAcaoAfirmativa/anexo/stf_alencastro_definitivo_audiencia_publica.doc" TargetMode="External"/><Relationship Id="rId24" Type="http://schemas.openxmlformats.org/officeDocument/2006/relationships/hyperlink" Target="http://www.stf.jus.br/arquivo/cms/processoAudienciaPublicaAcaoAfirmativa/anexo/relatorio_paais_2009_geral.pdf" TargetMode="External"/><Relationship Id="rId5" Type="http://schemas.openxmlformats.org/officeDocument/2006/relationships/hyperlink" Target="http://www.stf.jus.br/arquivo/cms/processoAudienciaPublicaAcaoAfirmativa/anexo/Acoes_Afirmativas_MEC__Versao_sintetica_pSTF_20100301.ppt" TargetMode="External"/><Relationship Id="rId15" Type="http://schemas.openxmlformats.org/officeDocument/2006/relationships/hyperlink" Target="http://www.stf.jus.br/arquivo/cms/processoAudienciaPublicaAcaoAfirmativa/anexo/Audiencia_Publica_apresentacao_de_Sueli_Carneiro.doc" TargetMode="External"/><Relationship Id="rId23" Type="http://schemas.openxmlformats.org/officeDocument/2006/relationships/hyperlink" Target="http://www.stf.jus.br/arquivo/cms/processoAudienciaPublicaAcaoAfirmativa/anexo/TextoUnicampSTFAPcotas.pdf" TargetMode="External"/><Relationship Id="rId28" Type="http://schemas.openxmlformats.org/officeDocument/2006/relationships/hyperlink" Target="http://www.stf.jus.br/arquivo/cms/processoAudienciaPublicaAcaoAfirmativa/anexo/AJUFE_AUDIENCIA_PUBLICA_COTAS.doc" TargetMode="External"/><Relationship Id="rId10" Type="http://schemas.openxmlformats.org/officeDocument/2006/relationships/hyperlink" Target="http://www.stf.jus.br/arquivo/cms/processoAudienciaPublicaAcaoAfirmativa/anexo/Durham_Desigualdade_educacional_e_quotas_para_negros_nas_universidadestexo_brasilia.doc" TargetMode="External"/><Relationship Id="rId19" Type="http://schemas.openxmlformats.org/officeDocument/2006/relationships/hyperlink" Target="http://www.stf.jus.br/arquivo/cms/processoAudienciaPublicaAcaoAfirmativa/anexo/Militao_exposicao_05mar2010.p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f.jus.br/arquivo/cms/processoAudienciaPublicaAcaoAfirmativa/anexo/Maggie__Audiencia_Publica_STF_um_ideal_de_democracia_24_de_fevereiroresumo.doc" TargetMode="External"/><Relationship Id="rId14" Type="http://schemas.openxmlformats.org/officeDocument/2006/relationships/hyperlink" Target="http://www.stf.jus.br/arquivo/cms/processoAudienciaPublicaAcaoAfirmativa/anexo/Texto_de_Marcos_Cardoso_DEFESA_DAS_ACOES_AFIRMATIVAS__STF_1.doc" TargetMode="External"/><Relationship Id="rId22" Type="http://schemas.openxmlformats.org/officeDocument/2006/relationships/hyperlink" Target="http://www.stf.jus.br/arquivo/cms/processoAudienciaPublicaAcaoAfirmativa/anexo/SlidesUnicampSTFAPcotas.pdf" TargetMode="External"/><Relationship Id="rId27" Type="http://schemas.openxmlformats.org/officeDocument/2006/relationships/hyperlink" Target="http://www.stf.jus.br/arquivo/cms/processoAudienciaPublicaAcaoAfirmativa/anexo/Tragtenberg.pp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2138</Words>
  <Characters>11548</Characters>
  <Application>Microsoft Office Word</Application>
  <DocSecurity>0</DocSecurity>
  <Lines>96</Lines>
  <Paragraphs>27</Paragraphs>
  <ScaleCrop>false</ScaleCrop>
  <Company>Supremo Tribunal Federal</Company>
  <LinksUpToDate>false</LinksUpToDate>
  <CharactersWithSpaces>13659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</dc:creator>
  <cp:lastModifiedBy>STF</cp:lastModifiedBy>
  <cp:revision>4</cp:revision>
  <dcterms:created xsi:type="dcterms:W3CDTF">2012-09-21T20:55:00Z</dcterms:created>
  <dcterms:modified xsi:type="dcterms:W3CDTF">2012-09-21T21:06:00Z</dcterms:modified>
</cp:coreProperties>
</file>